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BD9435" w14:textId="6D535AB5" w:rsidR="00E40ED6" w:rsidRDefault="000E6845" w:rsidP="00C766A7">
      <w:pPr>
        <w:ind w:left="720" w:hanging="720"/>
        <w:jc w:val="center"/>
        <w:rPr>
          <w:rFonts w:ascii="Times New Roman" w:eastAsia="Times New Roman" w:hAnsi="Times New Roman" w:cs="Times New Roman"/>
          <w:b/>
          <w:bCs/>
          <w:u w:val="single"/>
        </w:rPr>
      </w:pPr>
      <w:r w:rsidRPr="000E6845">
        <w:rPr>
          <w:rFonts w:ascii="Times New Roman" w:eastAsia="Times New Roman" w:hAnsi="Times New Roman" w:cs="Times New Roman"/>
          <w:b/>
          <w:bCs/>
          <w:u w:val="single"/>
        </w:rPr>
        <w:t>Bi-Weekly Report #1</w:t>
      </w:r>
    </w:p>
    <w:p w14:paraId="31CBBF60" w14:textId="77777777" w:rsidR="00C766A7" w:rsidRPr="000E6845" w:rsidRDefault="00C766A7" w:rsidP="00C766A7">
      <w:pPr>
        <w:ind w:left="720" w:hanging="720"/>
        <w:jc w:val="center"/>
        <w:rPr>
          <w:rFonts w:ascii="Times New Roman" w:eastAsia="Times New Roman" w:hAnsi="Times New Roman" w:cs="Times New Roman"/>
          <w:b/>
          <w:bCs/>
          <w:u w:val="single"/>
        </w:rPr>
      </w:pPr>
    </w:p>
    <w:p w14:paraId="17F9FD48" w14:textId="3E7A4C3C" w:rsidR="000E6845" w:rsidRDefault="000E6845" w:rsidP="000E6845">
      <w:pPr>
        <w:rPr>
          <w:rFonts w:ascii="Times New Roman" w:eastAsia="Times New Roman" w:hAnsi="Times New Roman" w:cs="Times New Roman"/>
        </w:rPr>
      </w:pPr>
    </w:p>
    <w:p w14:paraId="00F2D455" w14:textId="061B0407" w:rsidR="000E6845" w:rsidRPr="00A266A6" w:rsidRDefault="00C766A7" w:rsidP="00197815">
      <w:pPr>
        <w:spacing w:line="480" w:lineRule="auto"/>
        <w:ind w:left="720" w:hanging="720"/>
        <w:rPr>
          <w:rFonts w:ascii="Times New Roman" w:eastAsia="Times New Roman" w:hAnsi="Times New Roman" w:cs="Times New Roman"/>
        </w:rPr>
      </w:pPr>
      <w:r>
        <w:rPr>
          <w:rFonts w:ascii="Times New Roman" w:eastAsia="Times New Roman" w:hAnsi="Times New Roman" w:cs="Times New Roman"/>
        </w:rPr>
        <w:t>1</w:t>
      </w:r>
      <w:r w:rsidR="00A266A6">
        <w:rPr>
          <w:rFonts w:ascii="Times New Roman" w:eastAsia="Times New Roman" w:hAnsi="Times New Roman" w:cs="Times New Roman"/>
        </w:rPr>
        <w:t xml:space="preserve">. </w:t>
      </w:r>
      <w:r w:rsidR="00747E5D" w:rsidRPr="00A266A6">
        <w:rPr>
          <w:rFonts w:ascii="Times New Roman" w:eastAsia="Times New Roman" w:hAnsi="Times New Roman" w:cs="Times New Roman"/>
        </w:rPr>
        <w:t>Citation: Bridges, R. (2011, July 11). A Home Is a Lousy Investment; Today’s young people</w:t>
      </w:r>
      <w:r w:rsidR="00663030" w:rsidRPr="00A266A6">
        <w:rPr>
          <w:rFonts w:ascii="Times New Roman" w:eastAsia="Times New Roman" w:hAnsi="Times New Roman" w:cs="Times New Roman"/>
        </w:rPr>
        <w:t xml:space="preserve"> </w:t>
      </w:r>
      <w:r w:rsidR="00747E5D" w:rsidRPr="00A266A6">
        <w:rPr>
          <w:rFonts w:ascii="Times New Roman" w:eastAsia="Times New Roman" w:hAnsi="Times New Roman" w:cs="Times New Roman"/>
        </w:rPr>
        <w:t xml:space="preserve">would be foolish to imitate their parents and view ownership as the cornerstone of personal finance. </w:t>
      </w:r>
      <w:r w:rsidR="00747E5D" w:rsidRPr="00A266A6">
        <w:rPr>
          <w:rFonts w:ascii="Times New Roman" w:eastAsia="Times New Roman" w:hAnsi="Times New Roman" w:cs="Times New Roman"/>
          <w:i/>
          <w:iCs/>
        </w:rPr>
        <w:t>Wall Street Journal (Online)</w:t>
      </w:r>
      <w:r w:rsidR="00747E5D" w:rsidRPr="00A266A6">
        <w:rPr>
          <w:rFonts w:ascii="Times New Roman" w:eastAsia="Times New Roman" w:hAnsi="Times New Roman" w:cs="Times New Roman"/>
        </w:rPr>
        <w:t xml:space="preserve">. Retrieved from </w:t>
      </w:r>
      <w:hyperlink r:id="rId7" w:history="1">
        <w:r w:rsidR="000E6845" w:rsidRPr="00A266A6">
          <w:rPr>
            <w:rStyle w:val="Hyperlink"/>
            <w:rFonts w:ascii="Times New Roman" w:eastAsia="Times New Roman" w:hAnsi="Times New Roman" w:cs="Times New Roman"/>
          </w:rPr>
          <w:t>https://search.proquest.com</w:t>
        </w:r>
      </w:hyperlink>
    </w:p>
    <w:p w14:paraId="4030E3A7" w14:textId="0D1242DC" w:rsidR="00747E5D" w:rsidRPr="000E6845" w:rsidRDefault="000E6845" w:rsidP="000E6845">
      <w:pPr>
        <w:pStyle w:val="ListParagraph"/>
        <w:numPr>
          <w:ilvl w:val="0"/>
          <w:numId w:val="5"/>
        </w:numPr>
        <w:spacing w:line="480" w:lineRule="auto"/>
        <w:rPr>
          <w:rFonts w:ascii="Times New Roman" w:eastAsia="Times New Roman" w:hAnsi="Times New Roman" w:cs="Times New Roman"/>
        </w:rPr>
      </w:pPr>
      <w:r w:rsidRPr="000E6845">
        <w:rPr>
          <w:rFonts w:ascii="Times New Roman" w:eastAsia="Times New Roman" w:hAnsi="Times New Roman" w:cs="Times New Roman"/>
        </w:rPr>
        <w:t xml:space="preserve"> </w:t>
      </w:r>
      <w:r w:rsidR="00747E5D" w:rsidRPr="000E6845">
        <w:rPr>
          <w:rFonts w:ascii="Times New Roman" w:eastAsia="Times New Roman" w:hAnsi="Times New Roman" w:cs="Times New Roman"/>
        </w:rPr>
        <w:t xml:space="preserve">Summary: This article is written by Robert Bridges who is a professor of clinical finance and business economics at the University of Southern California's Marshall School of Business. He discusses the reasons behind the changes in the way younger people view finances, especially when it comes to owning a house. </w:t>
      </w:r>
      <w:r w:rsidR="00474CEA">
        <w:rPr>
          <w:rFonts w:ascii="Times New Roman" w:eastAsia="Times New Roman" w:hAnsi="Times New Roman" w:cs="Times New Roman"/>
        </w:rPr>
        <w:t xml:space="preserve">He compares some different scenarios to show how investing the funds instead of purchasing a home would have made more financial sense. </w:t>
      </w:r>
      <w:r w:rsidR="00747E5D" w:rsidRPr="000E6845">
        <w:rPr>
          <w:rFonts w:ascii="Times New Roman" w:eastAsia="Times New Roman" w:hAnsi="Times New Roman" w:cs="Times New Roman"/>
        </w:rPr>
        <w:t xml:space="preserve">He also makes the argument for why </w:t>
      </w:r>
      <w:r w:rsidR="006706CF" w:rsidRPr="000E6845">
        <w:rPr>
          <w:rFonts w:ascii="Times New Roman" w:eastAsia="Times New Roman" w:hAnsi="Times New Roman" w:cs="Times New Roman"/>
        </w:rPr>
        <w:t xml:space="preserve">the traditional benchmarks of good financial management need to change to more properly match the current and future economy. </w:t>
      </w:r>
    </w:p>
    <w:p w14:paraId="1B5C1FA6" w14:textId="12794484" w:rsidR="000E6845" w:rsidRPr="000E6845" w:rsidRDefault="006706CF" w:rsidP="000E6845">
      <w:pPr>
        <w:pStyle w:val="ListParagraph"/>
        <w:numPr>
          <w:ilvl w:val="0"/>
          <w:numId w:val="5"/>
        </w:numPr>
        <w:spacing w:line="480" w:lineRule="auto"/>
        <w:rPr>
          <w:rFonts w:ascii="Times New Roman" w:eastAsia="Times New Roman" w:hAnsi="Times New Roman" w:cs="Times New Roman"/>
        </w:rPr>
      </w:pPr>
      <w:r w:rsidRPr="000E6845">
        <w:rPr>
          <w:rFonts w:ascii="Times New Roman" w:eastAsia="Times New Roman" w:hAnsi="Times New Roman" w:cs="Times New Roman"/>
        </w:rPr>
        <w:t>Evaluation: This article is a great resource to start my research into the alternatives versus traditional ways of thinking about personal finance</w:t>
      </w:r>
      <w:r w:rsidR="00474CEA">
        <w:rPr>
          <w:rFonts w:ascii="Times New Roman" w:eastAsia="Times New Roman" w:hAnsi="Times New Roman" w:cs="Times New Roman"/>
        </w:rPr>
        <w:t xml:space="preserve">. It also focuses on my target audience and shows how </w:t>
      </w:r>
      <w:r w:rsidRPr="000E6845">
        <w:rPr>
          <w:rFonts w:ascii="Times New Roman" w:eastAsia="Times New Roman" w:hAnsi="Times New Roman" w:cs="Times New Roman"/>
        </w:rPr>
        <w:t>people between 24-39, or Millennials</w:t>
      </w:r>
      <w:r w:rsidR="00474CEA">
        <w:rPr>
          <w:rFonts w:ascii="Times New Roman" w:eastAsia="Times New Roman" w:hAnsi="Times New Roman" w:cs="Times New Roman"/>
        </w:rPr>
        <w:t>, need to focus on other ways to plan for retirement</w:t>
      </w:r>
      <w:r w:rsidRPr="000E6845">
        <w:rPr>
          <w:rFonts w:ascii="Times New Roman" w:eastAsia="Times New Roman" w:hAnsi="Times New Roman" w:cs="Times New Roman"/>
        </w:rPr>
        <w:t>. The information is a little biased since it is mostly what this one professor has observed</w:t>
      </w:r>
      <w:r w:rsidR="00474CEA">
        <w:rPr>
          <w:rFonts w:ascii="Times New Roman" w:eastAsia="Times New Roman" w:hAnsi="Times New Roman" w:cs="Times New Roman"/>
        </w:rPr>
        <w:t>.</w:t>
      </w:r>
      <w:r w:rsidRPr="000E6845">
        <w:rPr>
          <w:rFonts w:ascii="Times New Roman" w:eastAsia="Times New Roman" w:hAnsi="Times New Roman" w:cs="Times New Roman"/>
        </w:rPr>
        <w:t xml:space="preserve"> </w:t>
      </w:r>
      <w:r w:rsidR="00474CEA">
        <w:rPr>
          <w:rFonts w:ascii="Times New Roman" w:eastAsia="Times New Roman" w:hAnsi="Times New Roman" w:cs="Times New Roman"/>
        </w:rPr>
        <w:t xml:space="preserve">He does provide some objective information by backing </w:t>
      </w:r>
      <w:r w:rsidRPr="000E6845">
        <w:rPr>
          <w:rFonts w:ascii="Times New Roman" w:eastAsia="Times New Roman" w:hAnsi="Times New Roman" w:cs="Times New Roman"/>
        </w:rPr>
        <w:t xml:space="preserve">his opinions in the math and evidence of the years he </w:t>
      </w:r>
      <w:r w:rsidR="00474CEA">
        <w:rPr>
          <w:rFonts w:ascii="Times New Roman" w:eastAsia="Times New Roman" w:hAnsi="Times New Roman" w:cs="Times New Roman"/>
        </w:rPr>
        <w:t xml:space="preserve">references. </w:t>
      </w:r>
      <w:r w:rsidRPr="000E6845">
        <w:rPr>
          <w:rFonts w:ascii="Times New Roman" w:eastAsia="Times New Roman" w:hAnsi="Times New Roman" w:cs="Times New Roman"/>
        </w:rPr>
        <w:t xml:space="preserve"> </w:t>
      </w:r>
    </w:p>
    <w:p w14:paraId="71BD4F07" w14:textId="2BA4A45C" w:rsidR="007E1CE5" w:rsidRDefault="006706CF" w:rsidP="00747E5D">
      <w:pPr>
        <w:pStyle w:val="ListParagraph"/>
        <w:numPr>
          <w:ilvl w:val="0"/>
          <w:numId w:val="5"/>
        </w:numPr>
        <w:spacing w:line="480" w:lineRule="auto"/>
        <w:rPr>
          <w:rFonts w:ascii="Times New Roman" w:eastAsia="Times New Roman" w:hAnsi="Times New Roman" w:cs="Times New Roman"/>
        </w:rPr>
      </w:pPr>
      <w:r w:rsidRPr="000E6845">
        <w:rPr>
          <w:rFonts w:ascii="Times New Roman" w:eastAsia="Times New Roman" w:hAnsi="Times New Roman" w:cs="Times New Roman"/>
        </w:rPr>
        <w:t xml:space="preserve">Reflection: I will use this article to give an example of why younger people need to look into different ways to build equity instead of </w:t>
      </w:r>
      <w:r w:rsidR="00474CEA">
        <w:rPr>
          <w:rFonts w:ascii="Times New Roman" w:eastAsia="Times New Roman" w:hAnsi="Times New Roman" w:cs="Times New Roman"/>
        </w:rPr>
        <w:t>concentrating on</w:t>
      </w:r>
      <w:r w:rsidRPr="000E6845">
        <w:rPr>
          <w:rFonts w:ascii="Times New Roman" w:eastAsia="Times New Roman" w:hAnsi="Times New Roman" w:cs="Times New Roman"/>
        </w:rPr>
        <w:t xml:space="preserve"> buying a home. I also want to reference this part </w:t>
      </w:r>
      <w:r w:rsidR="007E1CE5" w:rsidRPr="000E6845">
        <w:rPr>
          <w:rFonts w:ascii="Times New Roman" w:eastAsia="Times New Roman" w:hAnsi="Times New Roman" w:cs="Times New Roman"/>
        </w:rPr>
        <w:t xml:space="preserve">when I am discussing the reasons behind making investments a bigger part of the planning process. </w:t>
      </w:r>
      <w:r w:rsidR="002A028A">
        <w:rPr>
          <w:rFonts w:ascii="Times New Roman" w:eastAsia="Times New Roman" w:hAnsi="Times New Roman" w:cs="Times New Roman"/>
        </w:rPr>
        <w:t xml:space="preserve">This article will be a good reference point to show a real-life example of some of the arguments I want to make. Also, reading this information </w:t>
      </w:r>
      <w:r w:rsidR="007E1CE5" w:rsidRPr="000E6845">
        <w:rPr>
          <w:rFonts w:ascii="Times New Roman" w:eastAsia="Times New Roman" w:hAnsi="Times New Roman" w:cs="Times New Roman"/>
        </w:rPr>
        <w:t xml:space="preserve">did point </w:t>
      </w:r>
      <w:r w:rsidR="007E1CE5" w:rsidRPr="000E6845">
        <w:rPr>
          <w:rFonts w:ascii="Times New Roman" w:eastAsia="Times New Roman" w:hAnsi="Times New Roman" w:cs="Times New Roman"/>
        </w:rPr>
        <w:lastRenderedPageBreak/>
        <w:t xml:space="preserve">me in a direction for researching the numbers behind buying a home versus other ways to use that money to better plan for retirement. </w:t>
      </w:r>
    </w:p>
    <w:p w14:paraId="66422E31" w14:textId="77777777" w:rsidR="00C766A7" w:rsidRDefault="00C766A7" w:rsidP="00C766A7">
      <w:pPr>
        <w:pStyle w:val="ListParagraph"/>
        <w:ind w:left="360"/>
        <w:rPr>
          <w:rFonts w:ascii="Times New Roman" w:eastAsia="Times New Roman" w:hAnsi="Times New Roman" w:cs="Times New Roman"/>
        </w:rPr>
      </w:pPr>
    </w:p>
    <w:p w14:paraId="2864A35E" w14:textId="63075715" w:rsidR="00C766A7" w:rsidRDefault="00C766A7" w:rsidP="00C766A7">
      <w:pPr>
        <w:spacing w:line="48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2. Citation: </w:t>
      </w:r>
      <w:proofErr w:type="spellStart"/>
      <w:r w:rsidRPr="00A266A6">
        <w:rPr>
          <w:rFonts w:ascii="Times New Roman" w:eastAsia="Times New Roman" w:hAnsi="Times New Roman" w:cs="Times New Roman"/>
        </w:rPr>
        <w:t>CBInsights</w:t>
      </w:r>
      <w:proofErr w:type="spellEnd"/>
      <w:r w:rsidRPr="00A266A6">
        <w:rPr>
          <w:rFonts w:ascii="Times New Roman" w:eastAsia="Times New Roman" w:hAnsi="Times New Roman" w:cs="Times New Roman"/>
        </w:rPr>
        <w:t xml:space="preserve">. (2019, September). From Investing To Budgeting, How Millennials Are Disrupting Personal Finance. Retrieved from </w:t>
      </w:r>
      <w:hyperlink r:id="rId8" w:history="1">
        <w:r w:rsidRPr="00E36565">
          <w:rPr>
            <w:rStyle w:val="Hyperlink"/>
            <w:rFonts w:ascii="Times New Roman" w:eastAsia="Times New Roman" w:hAnsi="Times New Roman" w:cs="Times New Roman"/>
          </w:rPr>
          <w:t>https://www.cbinsights.com/research/millennials-personal-finance/</w:t>
        </w:r>
      </w:hyperlink>
    </w:p>
    <w:p w14:paraId="37DC0605" w14:textId="77777777" w:rsidR="00C766A7" w:rsidRDefault="00C766A7" w:rsidP="00C766A7">
      <w:pPr>
        <w:pStyle w:val="ListParagraph"/>
        <w:numPr>
          <w:ilvl w:val="0"/>
          <w:numId w:val="8"/>
        </w:numPr>
        <w:spacing w:line="480" w:lineRule="auto"/>
        <w:rPr>
          <w:rFonts w:ascii="Times New Roman" w:eastAsia="Times New Roman" w:hAnsi="Times New Roman" w:cs="Times New Roman"/>
        </w:rPr>
      </w:pPr>
      <w:r>
        <w:rPr>
          <w:rFonts w:ascii="Times New Roman" w:eastAsia="Times New Roman" w:hAnsi="Times New Roman" w:cs="Times New Roman"/>
        </w:rPr>
        <w:t xml:space="preserve">Summary: This report uses data from several different sources to explain the trends in financial management. The report has a focus on Millennials and how they are shaping the future of finance due to their influence on multiple sectors. It uses statics, surveys, and other analytics to predict where the next big trend will appear. </w:t>
      </w:r>
    </w:p>
    <w:p w14:paraId="0EDFC27D" w14:textId="77777777" w:rsidR="00C766A7" w:rsidRDefault="00C766A7" w:rsidP="00C766A7">
      <w:pPr>
        <w:pStyle w:val="ListParagraph"/>
        <w:numPr>
          <w:ilvl w:val="0"/>
          <w:numId w:val="8"/>
        </w:numPr>
        <w:spacing w:line="480" w:lineRule="auto"/>
        <w:rPr>
          <w:rFonts w:ascii="Times New Roman" w:eastAsia="Times New Roman" w:hAnsi="Times New Roman" w:cs="Times New Roman"/>
        </w:rPr>
      </w:pPr>
      <w:r>
        <w:rPr>
          <w:rFonts w:ascii="Times New Roman" w:eastAsia="Times New Roman" w:hAnsi="Times New Roman" w:cs="Times New Roman"/>
        </w:rPr>
        <w:t xml:space="preserve">Evaluation: I found this report to be very useful. I have gone back to it several times to look at the FinTech they are mentioning. I also have used the information on trends to back some of my arguments on supporting new ways of looking at budgeting. I think this information is a little biased since part of it is based on information to predict the future. </w:t>
      </w:r>
    </w:p>
    <w:p w14:paraId="0375923A" w14:textId="188B6582" w:rsidR="00C766A7" w:rsidRDefault="00C766A7" w:rsidP="00C766A7">
      <w:pPr>
        <w:pStyle w:val="ListParagraph"/>
        <w:numPr>
          <w:ilvl w:val="0"/>
          <w:numId w:val="8"/>
        </w:numPr>
        <w:spacing w:line="480" w:lineRule="auto"/>
        <w:rPr>
          <w:rFonts w:ascii="Times New Roman" w:eastAsia="Times New Roman" w:hAnsi="Times New Roman" w:cs="Times New Roman"/>
        </w:rPr>
      </w:pPr>
      <w:r>
        <w:rPr>
          <w:rFonts w:ascii="Times New Roman" w:eastAsia="Times New Roman" w:hAnsi="Times New Roman" w:cs="Times New Roman"/>
        </w:rPr>
        <w:t xml:space="preserve">Reflection: This information has been very useful in helping me look at the bigger picture of the future of financial management. I have also been able to support the argument that Millennials will have a huge impact on the industry, and it is important they have good financial health. I have learned a lot about how quickly and radically things have changed in banking and other financial services. </w:t>
      </w:r>
    </w:p>
    <w:p w14:paraId="36C1E732" w14:textId="77777777" w:rsidR="00C766A7" w:rsidRPr="00C766A7" w:rsidRDefault="00C766A7" w:rsidP="00C766A7">
      <w:pPr>
        <w:rPr>
          <w:rFonts w:ascii="Times New Roman" w:eastAsia="Times New Roman" w:hAnsi="Times New Roman" w:cs="Times New Roman"/>
        </w:rPr>
      </w:pPr>
    </w:p>
    <w:p w14:paraId="24538879" w14:textId="0B849FBA" w:rsidR="00706013" w:rsidRPr="00F84457" w:rsidRDefault="00197815" w:rsidP="000E6845">
      <w:pPr>
        <w:spacing w:line="480" w:lineRule="auto"/>
        <w:ind w:left="720" w:hanging="720"/>
        <w:rPr>
          <w:rFonts w:ascii="Times New Roman" w:eastAsia="Times New Roman" w:hAnsi="Times New Roman" w:cs="Times New Roman"/>
        </w:rPr>
      </w:pPr>
      <w:r>
        <w:rPr>
          <w:rFonts w:ascii="Times New Roman" w:eastAsia="Times New Roman" w:hAnsi="Times New Roman" w:cs="Times New Roman"/>
        </w:rPr>
        <w:t>3</w:t>
      </w:r>
      <w:r w:rsidR="007E1CE5">
        <w:rPr>
          <w:rFonts w:ascii="Times New Roman" w:eastAsia="Times New Roman" w:hAnsi="Times New Roman" w:cs="Times New Roman"/>
        </w:rPr>
        <w:t xml:space="preserve">. </w:t>
      </w:r>
      <w:r w:rsidR="00706013">
        <w:rPr>
          <w:rFonts w:ascii="Times New Roman" w:eastAsia="Times New Roman" w:hAnsi="Times New Roman" w:cs="Times New Roman"/>
        </w:rPr>
        <w:t xml:space="preserve">Citation: </w:t>
      </w:r>
      <w:r w:rsidR="00706013" w:rsidRPr="00F84457">
        <w:rPr>
          <w:rFonts w:ascii="Times New Roman" w:eastAsia="Times New Roman" w:hAnsi="Times New Roman" w:cs="Times New Roman"/>
          <w:color w:val="000000"/>
          <w:shd w:val="clear" w:color="auto" w:fill="FFFFFF"/>
        </w:rPr>
        <w:t xml:space="preserve">Fernandes, D., Lynch, J., &amp; </w:t>
      </w:r>
      <w:proofErr w:type="spellStart"/>
      <w:r w:rsidR="00706013" w:rsidRPr="00F84457">
        <w:rPr>
          <w:rFonts w:ascii="Times New Roman" w:eastAsia="Times New Roman" w:hAnsi="Times New Roman" w:cs="Times New Roman"/>
          <w:color w:val="000000"/>
          <w:shd w:val="clear" w:color="auto" w:fill="FFFFFF"/>
        </w:rPr>
        <w:t>Netemeyer</w:t>
      </w:r>
      <w:proofErr w:type="spellEnd"/>
      <w:r w:rsidR="00706013" w:rsidRPr="00F84457">
        <w:rPr>
          <w:rFonts w:ascii="Times New Roman" w:eastAsia="Times New Roman" w:hAnsi="Times New Roman" w:cs="Times New Roman"/>
          <w:color w:val="000000"/>
          <w:shd w:val="clear" w:color="auto" w:fill="FFFFFF"/>
        </w:rPr>
        <w:t>, R. (2014). Financial Literacy, Financial Education, and Downstream Financial Behaviors. </w:t>
      </w:r>
      <w:r w:rsidR="00706013" w:rsidRPr="00F84457">
        <w:rPr>
          <w:rFonts w:ascii="Times New Roman" w:eastAsia="Times New Roman" w:hAnsi="Times New Roman" w:cs="Times New Roman"/>
          <w:i/>
          <w:iCs/>
          <w:color w:val="000000"/>
        </w:rPr>
        <w:t>Management Science,</w:t>
      </w:r>
      <w:r w:rsidR="00706013" w:rsidRPr="00F84457">
        <w:rPr>
          <w:rFonts w:ascii="Times New Roman" w:eastAsia="Times New Roman" w:hAnsi="Times New Roman" w:cs="Times New Roman"/>
          <w:color w:val="000000"/>
          <w:shd w:val="clear" w:color="auto" w:fill="FFFFFF"/>
        </w:rPr>
        <w:t> </w:t>
      </w:r>
      <w:r w:rsidR="00706013" w:rsidRPr="00F84457">
        <w:rPr>
          <w:rFonts w:ascii="Times New Roman" w:eastAsia="Times New Roman" w:hAnsi="Times New Roman" w:cs="Times New Roman"/>
          <w:i/>
          <w:iCs/>
          <w:color w:val="000000"/>
        </w:rPr>
        <w:t>60</w:t>
      </w:r>
      <w:r w:rsidR="00706013" w:rsidRPr="00F84457">
        <w:rPr>
          <w:rFonts w:ascii="Times New Roman" w:eastAsia="Times New Roman" w:hAnsi="Times New Roman" w:cs="Times New Roman"/>
          <w:color w:val="000000"/>
          <w:shd w:val="clear" w:color="auto" w:fill="FFFFFF"/>
        </w:rPr>
        <w:t xml:space="preserve">(8), 1861-1883. Retrieved </w:t>
      </w:r>
      <w:r w:rsidR="00706013" w:rsidRPr="00747E5D">
        <w:rPr>
          <w:rFonts w:ascii="Times New Roman" w:eastAsia="Times New Roman" w:hAnsi="Times New Roman" w:cs="Times New Roman"/>
          <w:color w:val="000000"/>
          <w:shd w:val="clear" w:color="auto" w:fill="FFFFFF"/>
        </w:rPr>
        <w:t>August 28</w:t>
      </w:r>
      <w:r w:rsidR="00706013" w:rsidRPr="00F84457">
        <w:rPr>
          <w:rFonts w:ascii="Times New Roman" w:eastAsia="Times New Roman" w:hAnsi="Times New Roman" w:cs="Times New Roman"/>
          <w:color w:val="000000"/>
          <w:shd w:val="clear" w:color="auto" w:fill="FFFFFF"/>
        </w:rPr>
        <w:t>, 2020, from http://www.jstor.org/stable/42919641</w:t>
      </w:r>
    </w:p>
    <w:p w14:paraId="73A28416" w14:textId="46A1D4FD" w:rsidR="00706013" w:rsidRPr="000E6845" w:rsidRDefault="00706013" w:rsidP="000E6845">
      <w:pPr>
        <w:pStyle w:val="ListParagraph"/>
        <w:numPr>
          <w:ilvl w:val="0"/>
          <w:numId w:val="6"/>
        </w:numPr>
        <w:spacing w:line="480" w:lineRule="auto"/>
        <w:ind w:left="360"/>
        <w:rPr>
          <w:rFonts w:ascii="Times New Roman" w:eastAsia="Times New Roman" w:hAnsi="Times New Roman" w:cs="Times New Roman"/>
        </w:rPr>
      </w:pPr>
      <w:r w:rsidRPr="000E6845">
        <w:rPr>
          <w:rFonts w:ascii="Times New Roman" w:eastAsia="Times New Roman" w:hAnsi="Times New Roman" w:cs="Times New Roman"/>
        </w:rPr>
        <w:lastRenderedPageBreak/>
        <w:t>Summary: This resource is meta-analysis</w:t>
      </w:r>
      <w:r w:rsidR="002A028A">
        <w:rPr>
          <w:rFonts w:ascii="Times New Roman" w:eastAsia="Times New Roman" w:hAnsi="Times New Roman" w:cs="Times New Roman"/>
        </w:rPr>
        <w:t>,</w:t>
      </w:r>
      <w:r w:rsidRPr="000E6845">
        <w:rPr>
          <w:rFonts w:ascii="Times New Roman" w:eastAsia="Times New Roman" w:hAnsi="Times New Roman" w:cs="Times New Roman"/>
        </w:rPr>
        <w:t xml:space="preserve"> or review of the information</w:t>
      </w:r>
      <w:r w:rsidR="002A028A">
        <w:rPr>
          <w:rFonts w:ascii="Times New Roman" w:eastAsia="Times New Roman" w:hAnsi="Times New Roman" w:cs="Times New Roman"/>
        </w:rPr>
        <w:t>,</w:t>
      </w:r>
      <w:r w:rsidRPr="000E6845">
        <w:rPr>
          <w:rFonts w:ascii="Times New Roman" w:eastAsia="Times New Roman" w:hAnsi="Times New Roman" w:cs="Times New Roman"/>
        </w:rPr>
        <w:t xml:space="preserve"> of results from a large number of studies. The studies </w:t>
      </w:r>
      <w:r w:rsidR="002A028A">
        <w:rPr>
          <w:rFonts w:ascii="Times New Roman" w:eastAsia="Times New Roman" w:hAnsi="Times New Roman" w:cs="Times New Roman"/>
        </w:rPr>
        <w:t xml:space="preserve">used in the review focus on the </w:t>
      </w:r>
      <w:r w:rsidRPr="000E6845">
        <w:rPr>
          <w:rFonts w:ascii="Times New Roman" w:eastAsia="Times New Roman" w:hAnsi="Times New Roman" w:cs="Times New Roman"/>
        </w:rPr>
        <w:t xml:space="preserve">data </w:t>
      </w:r>
      <w:r w:rsidR="003F20F3">
        <w:rPr>
          <w:rFonts w:ascii="Times New Roman" w:eastAsia="Times New Roman" w:hAnsi="Times New Roman" w:cs="Times New Roman"/>
        </w:rPr>
        <w:t xml:space="preserve">obtained by </w:t>
      </w:r>
      <w:r w:rsidR="002A028A">
        <w:rPr>
          <w:rFonts w:ascii="Times New Roman" w:eastAsia="Times New Roman" w:hAnsi="Times New Roman" w:cs="Times New Roman"/>
        </w:rPr>
        <w:t>researching</w:t>
      </w:r>
      <w:r w:rsidRPr="000E6845">
        <w:rPr>
          <w:rFonts w:ascii="Times New Roman" w:eastAsia="Times New Roman" w:hAnsi="Times New Roman" w:cs="Times New Roman"/>
        </w:rPr>
        <w:t xml:space="preserve"> financial literacy, financial education, and the impact it has on the financial health of a general population over time. </w:t>
      </w:r>
      <w:r w:rsidR="003F20F3">
        <w:rPr>
          <w:rFonts w:ascii="Times New Roman" w:eastAsia="Times New Roman" w:hAnsi="Times New Roman" w:cs="Times New Roman"/>
        </w:rPr>
        <w:t xml:space="preserve">Included are graphs and other figures to help the reader understand the trends and organize the information presented. </w:t>
      </w:r>
      <w:r w:rsidRPr="000E6845">
        <w:rPr>
          <w:rFonts w:ascii="Times New Roman" w:eastAsia="Times New Roman" w:hAnsi="Times New Roman" w:cs="Times New Roman"/>
        </w:rPr>
        <w:t xml:space="preserve">The paper also reviews ways to make financial education more effective depending on the group of people you are trying to impact. </w:t>
      </w:r>
    </w:p>
    <w:p w14:paraId="766FF89A" w14:textId="2AAC4A5E" w:rsidR="004B6710" w:rsidRPr="000E6845" w:rsidRDefault="00706013" w:rsidP="000E6845">
      <w:pPr>
        <w:pStyle w:val="ListParagraph"/>
        <w:numPr>
          <w:ilvl w:val="0"/>
          <w:numId w:val="6"/>
        </w:numPr>
        <w:spacing w:line="480" w:lineRule="auto"/>
        <w:ind w:left="360"/>
        <w:rPr>
          <w:rFonts w:ascii="Times New Roman" w:eastAsia="Times New Roman" w:hAnsi="Times New Roman" w:cs="Times New Roman"/>
        </w:rPr>
      </w:pPr>
      <w:r w:rsidRPr="000E6845">
        <w:rPr>
          <w:rFonts w:ascii="Times New Roman" w:eastAsia="Times New Roman" w:hAnsi="Times New Roman" w:cs="Times New Roman"/>
        </w:rPr>
        <w:t xml:space="preserve">Evaluation: This paper has a lot of information that matches the purpose of my research paper. It provides studies which I can focus on to support arguments and exposes some of the issues with other studies. </w:t>
      </w:r>
      <w:r w:rsidR="003F20F3">
        <w:rPr>
          <w:rFonts w:ascii="Times New Roman" w:eastAsia="Times New Roman" w:hAnsi="Times New Roman" w:cs="Times New Roman"/>
        </w:rPr>
        <w:t xml:space="preserve">It also provides me a great overview of the trends in financial health, based on a number of studies instead of looking at individual studies. </w:t>
      </w:r>
      <w:r w:rsidR="004B6710" w:rsidRPr="000E6845">
        <w:rPr>
          <w:rFonts w:ascii="Times New Roman" w:eastAsia="Times New Roman" w:hAnsi="Times New Roman" w:cs="Times New Roman"/>
        </w:rPr>
        <w:t>This paper will be very useful for me as I continue to frame my paper</w:t>
      </w:r>
      <w:r w:rsidR="003F20F3">
        <w:rPr>
          <w:rFonts w:ascii="Times New Roman" w:eastAsia="Times New Roman" w:hAnsi="Times New Roman" w:cs="Times New Roman"/>
        </w:rPr>
        <w:t xml:space="preserve">. </w:t>
      </w:r>
      <w:r w:rsidR="004B6710" w:rsidRPr="000E6845">
        <w:rPr>
          <w:rFonts w:ascii="Times New Roman" w:eastAsia="Times New Roman" w:hAnsi="Times New Roman" w:cs="Times New Roman"/>
        </w:rPr>
        <w:t xml:space="preserve">I can rely on the data </w:t>
      </w:r>
      <w:r w:rsidR="003F20F3">
        <w:rPr>
          <w:rFonts w:ascii="Times New Roman" w:eastAsia="Times New Roman" w:hAnsi="Times New Roman" w:cs="Times New Roman"/>
        </w:rPr>
        <w:t xml:space="preserve">to follow the trends and make sure I am being effective and purposeful in the information I decide to include. </w:t>
      </w:r>
    </w:p>
    <w:p w14:paraId="4CCCF851" w14:textId="0776D755" w:rsidR="000E6845" w:rsidRPr="00E40ED6" w:rsidRDefault="004B6710" w:rsidP="00747E5D">
      <w:pPr>
        <w:pStyle w:val="ListParagraph"/>
        <w:numPr>
          <w:ilvl w:val="0"/>
          <w:numId w:val="6"/>
        </w:numPr>
        <w:spacing w:line="480" w:lineRule="auto"/>
        <w:ind w:left="360"/>
        <w:rPr>
          <w:rFonts w:ascii="Times New Roman" w:eastAsia="Times New Roman" w:hAnsi="Times New Roman" w:cs="Times New Roman"/>
        </w:rPr>
      </w:pPr>
      <w:r w:rsidRPr="000E6845">
        <w:rPr>
          <w:rFonts w:ascii="Times New Roman" w:eastAsia="Times New Roman" w:hAnsi="Times New Roman" w:cs="Times New Roman"/>
        </w:rPr>
        <w:t xml:space="preserve">Reflection: The information from this paper will help me find what has been effective in the past for teaching financial literacy. It will also help me avoid tactics that may seem practical but have proven to not be as </w:t>
      </w:r>
      <w:r w:rsidR="003F20F3" w:rsidRPr="000E6845">
        <w:rPr>
          <w:rFonts w:ascii="Times New Roman" w:eastAsia="Times New Roman" w:hAnsi="Times New Roman" w:cs="Times New Roman"/>
        </w:rPr>
        <w:t>applicable</w:t>
      </w:r>
      <w:r w:rsidRPr="000E6845">
        <w:rPr>
          <w:rFonts w:ascii="Times New Roman" w:eastAsia="Times New Roman" w:hAnsi="Times New Roman" w:cs="Times New Roman"/>
        </w:rPr>
        <w:t xml:space="preserve">. </w:t>
      </w:r>
      <w:r w:rsidR="003F20F3">
        <w:rPr>
          <w:rFonts w:ascii="Times New Roman" w:eastAsia="Times New Roman" w:hAnsi="Times New Roman" w:cs="Times New Roman"/>
        </w:rPr>
        <w:t xml:space="preserve">There is a lot of information to go </w:t>
      </w:r>
      <w:r w:rsidR="00C34CA3">
        <w:rPr>
          <w:rFonts w:ascii="Times New Roman" w:eastAsia="Times New Roman" w:hAnsi="Times New Roman" w:cs="Times New Roman"/>
        </w:rPr>
        <w:t>through,</w:t>
      </w:r>
      <w:r w:rsidR="003F20F3">
        <w:rPr>
          <w:rFonts w:ascii="Times New Roman" w:eastAsia="Times New Roman" w:hAnsi="Times New Roman" w:cs="Times New Roman"/>
        </w:rPr>
        <w:t xml:space="preserve"> so it has taken me a while to get about </w:t>
      </w:r>
      <w:r w:rsidR="00C34CA3">
        <w:rPr>
          <w:rFonts w:ascii="Times New Roman" w:eastAsia="Times New Roman" w:hAnsi="Times New Roman" w:cs="Times New Roman"/>
        </w:rPr>
        <w:t>halfway</w:t>
      </w:r>
      <w:r w:rsidR="003F20F3">
        <w:rPr>
          <w:rFonts w:ascii="Times New Roman" w:eastAsia="Times New Roman" w:hAnsi="Times New Roman" w:cs="Times New Roman"/>
        </w:rPr>
        <w:t xml:space="preserve"> through reading the actual paper. I understand that there is a lot of information to present but I wish there was a better way to summarize or find what I am looking for. </w:t>
      </w:r>
      <w:r w:rsidRPr="000E6845">
        <w:rPr>
          <w:rFonts w:ascii="Times New Roman" w:eastAsia="Times New Roman" w:hAnsi="Times New Roman" w:cs="Times New Roman"/>
        </w:rPr>
        <w:t>Th</w:t>
      </w:r>
      <w:r w:rsidR="00C34CA3">
        <w:rPr>
          <w:rFonts w:ascii="Times New Roman" w:eastAsia="Times New Roman" w:hAnsi="Times New Roman" w:cs="Times New Roman"/>
        </w:rPr>
        <w:t>is resource</w:t>
      </w:r>
      <w:r w:rsidRPr="000E6845">
        <w:rPr>
          <w:rFonts w:ascii="Times New Roman" w:eastAsia="Times New Roman" w:hAnsi="Times New Roman" w:cs="Times New Roman"/>
        </w:rPr>
        <w:t xml:space="preserve"> has been useful in helping me focus my purpose and c</w:t>
      </w:r>
      <w:r w:rsidR="00E40ED6">
        <w:rPr>
          <w:rFonts w:ascii="Times New Roman" w:eastAsia="Times New Roman" w:hAnsi="Times New Roman" w:cs="Times New Roman"/>
        </w:rPr>
        <w:t>r</w:t>
      </w:r>
      <w:r w:rsidRPr="000E6845">
        <w:rPr>
          <w:rFonts w:ascii="Times New Roman" w:eastAsia="Times New Roman" w:hAnsi="Times New Roman" w:cs="Times New Roman"/>
        </w:rPr>
        <w:t xml:space="preserve">eate the </w:t>
      </w:r>
      <w:r w:rsidR="000E6845" w:rsidRPr="000E6845">
        <w:rPr>
          <w:rFonts w:ascii="Times New Roman" w:eastAsia="Times New Roman" w:hAnsi="Times New Roman" w:cs="Times New Roman"/>
        </w:rPr>
        <w:t>research-based</w:t>
      </w:r>
      <w:r w:rsidRPr="000E6845">
        <w:rPr>
          <w:rFonts w:ascii="Times New Roman" w:eastAsia="Times New Roman" w:hAnsi="Times New Roman" w:cs="Times New Roman"/>
        </w:rPr>
        <w:t xml:space="preserve"> information I want to present. </w:t>
      </w:r>
    </w:p>
    <w:p w14:paraId="5A07B323" w14:textId="15E247DC" w:rsidR="000E6845" w:rsidRDefault="00197815" w:rsidP="00663030">
      <w:pPr>
        <w:spacing w:line="480" w:lineRule="auto"/>
        <w:ind w:left="720" w:hanging="720"/>
        <w:rPr>
          <w:rFonts w:ascii="Times New Roman" w:eastAsia="Times New Roman" w:hAnsi="Times New Roman" w:cs="Times New Roman"/>
        </w:rPr>
      </w:pPr>
      <w:r>
        <w:rPr>
          <w:rFonts w:ascii="Times New Roman" w:eastAsia="Times New Roman" w:hAnsi="Times New Roman" w:cs="Times New Roman"/>
        </w:rPr>
        <w:lastRenderedPageBreak/>
        <w:t>4</w:t>
      </w:r>
      <w:r w:rsidR="000E6845">
        <w:rPr>
          <w:rFonts w:ascii="Times New Roman" w:eastAsia="Times New Roman" w:hAnsi="Times New Roman" w:cs="Times New Roman"/>
        </w:rPr>
        <w:t xml:space="preserve">. Citation: </w:t>
      </w:r>
      <w:proofErr w:type="spellStart"/>
      <w:r w:rsidR="000E6845" w:rsidRPr="004B6710">
        <w:rPr>
          <w:rFonts w:ascii="Times New Roman" w:eastAsia="Times New Roman" w:hAnsi="Times New Roman" w:cs="Times New Roman"/>
        </w:rPr>
        <w:t>Gimpel</w:t>
      </w:r>
      <w:proofErr w:type="spellEnd"/>
      <w:r w:rsidR="000E6845" w:rsidRPr="004B6710">
        <w:rPr>
          <w:rFonts w:ascii="Times New Roman" w:eastAsia="Times New Roman" w:hAnsi="Times New Roman" w:cs="Times New Roman"/>
        </w:rPr>
        <w:t xml:space="preserve">, H., Rau, D., &amp; </w:t>
      </w:r>
      <w:proofErr w:type="spellStart"/>
      <w:r w:rsidR="000E6845" w:rsidRPr="004B6710">
        <w:rPr>
          <w:rFonts w:ascii="Times New Roman" w:eastAsia="Times New Roman" w:hAnsi="Times New Roman" w:cs="Times New Roman"/>
        </w:rPr>
        <w:t>Röglinger</w:t>
      </w:r>
      <w:proofErr w:type="spellEnd"/>
      <w:r w:rsidR="000E6845" w:rsidRPr="004B6710">
        <w:rPr>
          <w:rFonts w:ascii="Times New Roman" w:eastAsia="Times New Roman" w:hAnsi="Times New Roman" w:cs="Times New Roman"/>
        </w:rPr>
        <w:t>, M. (2017). Understanding FinTech start-ups – a taxonomy of consumer-oriented service offerings. Electronic Markets, 28(3), 245–264. https://doi.org/10.1007/s12525-017-0275-0</w:t>
      </w:r>
    </w:p>
    <w:p w14:paraId="63D0BDA1" w14:textId="59D3F252" w:rsidR="000E6845" w:rsidRDefault="000E6845" w:rsidP="00474CEA">
      <w:pPr>
        <w:pStyle w:val="ListParagraph"/>
        <w:numPr>
          <w:ilvl w:val="0"/>
          <w:numId w:val="7"/>
        </w:numPr>
        <w:spacing w:line="480" w:lineRule="auto"/>
        <w:rPr>
          <w:rFonts w:ascii="Times New Roman" w:eastAsia="Times New Roman" w:hAnsi="Times New Roman" w:cs="Times New Roman"/>
        </w:rPr>
      </w:pPr>
      <w:r w:rsidRPr="00474CEA">
        <w:rPr>
          <w:rFonts w:ascii="Times New Roman" w:eastAsia="Times New Roman" w:hAnsi="Times New Roman" w:cs="Times New Roman"/>
        </w:rPr>
        <w:t xml:space="preserve">Summary: </w:t>
      </w:r>
      <w:r w:rsidR="00663030" w:rsidRPr="00474CEA">
        <w:rPr>
          <w:rFonts w:ascii="Times New Roman" w:eastAsia="Times New Roman" w:hAnsi="Times New Roman" w:cs="Times New Roman"/>
        </w:rPr>
        <w:t>This resource examines the options that have been developed in the FinTech services</w:t>
      </w:r>
      <w:r w:rsidR="001A079B" w:rsidRPr="00474CEA">
        <w:rPr>
          <w:rFonts w:ascii="Times New Roman" w:eastAsia="Times New Roman" w:hAnsi="Times New Roman" w:cs="Times New Roman"/>
        </w:rPr>
        <w:t>. FinTech is short for Financial Technology</w:t>
      </w:r>
      <w:r w:rsidR="00474CEA" w:rsidRPr="00474CEA">
        <w:rPr>
          <w:rFonts w:ascii="Times New Roman" w:eastAsia="Times New Roman" w:hAnsi="Times New Roman" w:cs="Times New Roman"/>
        </w:rPr>
        <w:t xml:space="preserve"> which includes any kind of service technology </w:t>
      </w:r>
      <w:r w:rsidR="00C34CA3">
        <w:rPr>
          <w:rFonts w:ascii="Times New Roman" w:eastAsia="Times New Roman" w:hAnsi="Times New Roman" w:cs="Times New Roman"/>
        </w:rPr>
        <w:t>that</w:t>
      </w:r>
      <w:r w:rsidR="00474CEA" w:rsidRPr="00474CEA">
        <w:rPr>
          <w:rFonts w:ascii="Times New Roman" w:eastAsia="Times New Roman" w:hAnsi="Times New Roman" w:cs="Times New Roman"/>
        </w:rPr>
        <w:t xml:space="preserve"> help to manage all aspects of finance</w:t>
      </w:r>
      <w:r w:rsidR="001A079B" w:rsidRPr="00474CEA">
        <w:rPr>
          <w:rFonts w:ascii="Times New Roman" w:eastAsia="Times New Roman" w:hAnsi="Times New Roman" w:cs="Times New Roman"/>
        </w:rPr>
        <w:t xml:space="preserve">. This paper organizes the many selections into a taxonomy, or groups, based on several different stipulations. The goal of this paper is to create a more organized way for </w:t>
      </w:r>
      <w:r w:rsidR="00474CEA" w:rsidRPr="00474CEA">
        <w:rPr>
          <w:rFonts w:ascii="Times New Roman" w:eastAsia="Times New Roman" w:hAnsi="Times New Roman" w:cs="Times New Roman"/>
        </w:rPr>
        <w:t>researchers</w:t>
      </w:r>
      <w:r w:rsidR="001A079B" w:rsidRPr="00474CEA">
        <w:rPr>
          <w:rFonts w:ascii="Times New Roman" w:eastAsia="Times New Roman" w:hAnsi="Times New Roman" w:cs="Times New Roman"/>
        </w:rPr>
        <w:t xml:space="preserve"> to examine and understand </w:t>
      </w:r>
      <w:r w:rsidR="00474CEA" w:rsidRPr="00474CEA">
        <w:rPr>
          <w:rFonts w:ascii="Times New Roman" w:eastAsia="Times New Roman" w:hAnsi="Times New Roman" w:cs="Times New Roman"/>
        </w:rPr>
        <w:t xml:space="preserve">what each service offers. </w:t>
      </w:r>
    </w:p>
    <w:p w14:paraId="33040D68" w14:textId="17AD01B0" w:rsidR="00C34CA3" w:rsidRDefault="00C34CA3" w:rsidP="00474CEA">
      <w:pPr>
        <w:pStyle w:val="ListParagraph"/>
        <w:numPr>
          <w:ilvl w:val="0"/>
          <w:numId w:val="7"/>
        </w:numPr>
        <w:spacing w:line="480" w:lineRule="auto"/>
        <w:rPr>
          <w:rFonts w:ascii="Times New Roman" w:eastAsia="Times New Roman" w:hAnsi="Times New Roman" w:cs="Times New Roman"/>
        </w:rPr>
      </w:pPr>
      <w:r>
        <w:rPr>
          <w:rFonts w:ascii="Times New Roman" w:eastAsia="Times New Roman" w:hAnsi="Times New Roman" w:cs="Times New Roman"/>
        </w:rPr>
        <w:t xml:space="preserve">Evaluation: </w:t>
      </w:r>
      <w:r w:rsidR="003C4E8E">
        <w:rPr>
          <w:rFonts w:ascii="Times New Roman" w:eastAsia="Times New Roman" w:hAnsi="Times New Roman" w:cs="Times New Roman"/>
        </w:rPr>
        <w:t>When I started reading this paper, I thought it would be able to help me organize how to understand what the application are offering to the consumer. The paper ended up being more about the research methods so not as useful as I would hope. I was able to understand better how to evaluate the applications when I am</w:t>
      </w:r>
      <w:r w:rsidR="00030C4D">
        <w:rPr>
          <w:rFonts w:ascii="Times New Roman" w:eastAsia="Times New Roman" w:hAnsi="Times New Roman" w:cs="Times New Roman"/>
        </w:rPr>
        <w:t xml:space="preserve"> reviewing them for my paper. The information is objective based and looks at what the FinTech offers so it can be organized into a category. </w:t>
      </w:r>
    </w:p>
    <w:p w14:paraId="49B748C7" w14:textId="1091F515" w:rsidR="00197815" w:rsidRPr="00E40ED6" w:rsidRDefault="00030C4D" w:rsidP="00E40ED6">
      <w:pPr>
        <w:pStyle w:val="ListParagraph"/>
        <w:numPr>
          <w:ilvl w:val="0"/>
          <w:numId w:val="7"/>
        </w:numPr>
        <w:spacing w:line="480" w:lineRule="auto"/>
        <w:rPr>
          <w:rFonts w:ascii="Times New Roman" w:eastAsia="Times New Roman" w:hAnsi="Times New Roman" w:cs="Times New Roman"/>
        </w:rPr>
      </w:pPr>
      <w:r w:rsidRPr="00030C4D">
        <w:rPr>
          <w:rFonts w:ascii="Times New Roman" w:eastAsia="Times New Roman" w:hAnsi="Times New Roman" w:cs="Times New Roman"/>
        </w:rPr>
        <w:t xml:space="preserve">Reflection: I am researching different FinTech to include as recommendation for the audience of my paper. I did learn </w:t>
      </w:r>
      <w:r>
        <w:rPr>
          <w:rFonts w:ascii="Times New Roman" w:eastAsia="Times New Roman" w:hAnsi="Times New Roman" w:cs="Times New Roman"/>
        </w:rPr>
        <w:t xml:space="preserve">about the term FinTech. I also learned how to look at more than just the function of the application and review more of the categories included in this </w:t>
      </w:r>
      <w:r w:rsidR="00A266A6">
        <w:rPr>
          <w:rFonts w:ascii="Times New Roman" w:eastAsia="Times New Roman" w:hAnsi="Times New Roman" w:cs="Times New Roman"/>
        </w:rPr>
        <w:t xml:space="preserve">research like personalization or data usage. I do think this article gives me a better understanding of the overall offerings in </w:t>
      </w:r>
      <w:r w:rsidR="00010B59">
        <w:rPr>
          <w:rFonts w:ascii="Times New Roman" w:eastAsia="Times New Roman" w:hAnsi="Times New Roman" w:cs="Times New Roman"/>
        </w:rPr>
        <w:t>FinTech,</w:t>
      </w:r>
      <w:r w:rsidR="00A266A6">
        <w:rPr>
          <w:rFonts w:ascii="Times New Roman" w:eastAsia="Times New Roman" w:hAnsi="Times New Roman" w:cs="Times New Roman"/>
        </w:rPr>
        <w:t xml:space="preserve"> but I do not think I will use it much in my paper. </w:t>
      </w:r>
    </w:p>
    <w:p w14:paraId="53977ECD" w14:textId="77777777" w:rsidR="00197815" w:rsidRPr="003C4E8E" w:rsidRDefault="00197815" w:rsidP="00197815">
      <w:pPr>
        <w:spacing w:line="480" w:lineRule="auto"/>
        <w:ind w:left="720" w:hanging="720"/>
        <w:rPr>
          <w:rFonts w:ascii="Times New Roman" w:eastAsia="Times New Roman" w:hAnsi="Times New Roman" w:cs="Times New Roman"/>
        </w:rPr>
      </w:pPr>
      <w:r>
        <w:rPr>
          <w:rFonts w:ascii="Times New Roman" w:eastAsia="Times New Roman" w:hAnsi="Times New Roman" w:cs="Times New Roman"/>
        </w:rPr>
        <w:lastRenderedPageBreak/>
        <w:t xml:space="preserve">5. Citation: </w:t>
      </w:r>
      <w:r w:rsidRPr="003C4E8E">
        <w:rPr>
          <w:rFonts w:ascii="Times New Roman" w:eastAsia="Times New Roman" w:hAnsi="Times New Roman" w:cs="Times New Roman"/>
        </w:rPr>
        <w:t xml:space="preserve">Hurley, M., &amp; Adebayo, J. (2017). Credit Scoring in the Era of Big Data. </w:t>
      </w:r>
      <w:r w:rsidRPr="003C4E8E">
        <w:rPr>
          <w:rFonts w:ascii="Times New Roman" w:eastAsia="Times New Roman" w:hAnsi="Times New Roman" w:cs="Times New Roman"/>
          <w:i/>
          <w:iCs/>
        </w:rPr>
        <w:t>The Yale Journal of Law and Technology</w:t>
      </w:r>
      <w:r w:rsidRPr="003C4E8E">
        <w:rPr>
          <w:rFonts w:ascii="Times New Roman" w:eastAsia="Times New Roman" w:hAnsi="Times New Roman" w:cs="Times New Roman"/>
        </w:rPr>
        <w:t xml:space="preserve">, </w:t>
      </w:r>
      <w:r w:rsidRPr="003C4E8E">
        <w:rPr>
          <w:rFonts w:ascii="Times New Roman" w:eastAsia="Times New Roman" w:hAnsi="Times New Roman" w:cs="Times New Roman"/>
          <w:i/>
          <w:iCs/>
        </w:rPr>
        <w:t>18</w:t>
      </w:r>
      <w:r w:rsidRPr="003C4E8E">
        <w:rPr>
          <w:rFonts w:ascii="Times New Roman" w:eastAsia="Times New Roman" w:hAnsi="Times New Roman" w:cs="Times New Roman"/>
        </w:rPr>
        <w:t>(1), 148–216. Retrieved from https://digitalcommons.law.yale.edu/yjolt/vol18/iss1/5</w:t>
      </w:r>
    </w:p>
    <w:p w14:paraId="58FC14B5" w14:textId="1E53571B" w:rsidR="00A266A6" w:rsidRDefault="00197815" w:rsidP="00197815">
      <w:pPr>
        <w:pStyle w:val="ListParagraph"/>
        <w:numPr>
          <w:ilvl w:val="0"/>
          <w:numId w:val="9"/>
        </w:numPr>
        <w:spacing w:line="480" w:lineRule="auto"/>
        <w:rPr>
          <w:rFonts w:ascii="Times New Roman" w:eastAsia="Times New Roman" w:hAnsi="Times New Roman" w:cs="Times New Roman"/>
        </w:rPr>
      </w:pPr>
      <w:r>
        <w:rPr>
          <w:rFonts w:ascii="Times New Roman" w:eastAsia="Times New Roman" w:hAnsi="Times New Roman" w:cs="Times New Roman"/>
        </w:rPr>
        <w:t>Summary</w:t>
      </w:r>
      <w:r w:rsidR="00E40ED6">
        <w:rPr>
          <w:rFonts w:ascii="Times New Roman" w:eastAsia="Times New Roman" w:hAnsi="Times New Roman" w:cs="Times New Roman"/>
        </w:rPr>
        <w:t>:</w:t>
      </w:r>
      <w:r w:rsidR="00010B59">
        <w:rPr>
          <w:rFonts w:ascii="Times New Roman" w:eastAsia="Times New Roman" w:hAnsi="Times New Roman" w:cs="Times New Roman"/>
        </w:rPr>
        <w:t xml:space="preserve"> This article explores the need for a positive credit rating to be able to purchase things like a home with a favorable interest rate. It also explains how credit scores have been calculated in the past</w:t>
      </w:r>
      <w:r w:rsidR="00A37683">
        <w:rPr>
          <w:rFonts w:ascii="Times New Roman" w:eastAsia="Times New Roman" w:hAnsi="Times New Roman" w:cs="Times New Roman"/>
        </w:rPr>
        <w:t>. With the inventions of ways to collect a variety of data,</w:t>
      </w:r>
      <w:r w:rsidR="00010B59">
        <w:rPr>
          <w:rFonts w:ascii="Times New Roman" w:eastAsia="Times New Roman" w:hAnsi="Times New Roman" w:cs="Times New Roman"/>
        </w:rPr>
        <w:t xml:space="preserve"> </w:t>
      </w:r>
      <w:r w:rsidR="00A37683">
        <w:rPr>
          <w:rFonts w:ascii="Times New Roman" w:eastAsia="Times New Roman" w:hAnsi="Times New Roman" w:cs="Times New Roman"/>
        </w:rPr>
        <w:t>credit ratings are being calculated based on new information</w:t>
      </w:r>
      <w:r w:rsidR="00010B59">
        <w:rPr>
          <w:rFonts w:ascii="Times New Roman" w:eastAsia="Times New Roman" w:hAnsi="Times New Roman" w:cs="Times New Roman"/>
        </w:rPr>
        <w:t xml:space="preserve">. </w:t>
      </w:r>
      <w:r w:rsidR="00A37683">
        <w:rPr>
          <w:rFonts w:ascii="Times New Roman" w:eastAsia="Times New Roman" w:hAnsi="Times New Roman" w:cs="Times New Roman"/>
        </w:rPr>
        <w:t xml:space="preserve">The article discusses the potential risk and positive aspects of this updated credit rating technique. </w:t>
      </w:r>
    </w:p>
    <w:p w14:paraId="50170EC4" w14:textId="66043E05" w:rsidR="00197815" w:rsidRDefault="00197815" w:rsidP="00197815">
      <w:pPr>
        <w:pStyle w:val="ListParagraph"/>
        <w:numPr>
          <w:ilvl w:val="0"/>
          <w:numId w:val="9"/>
        </w:numPr>
        <w:spacing w:line="480" w:lineRule="auto"/>
        <w:rPr>
          <w:rFonts w:ascii="Times New Roman" w:eastAsia="Times New Roman" w:hAnsi="Times New Roman" w:cs="Times New Roman"/>
        </w:rPr>
      </w:pPr>
      <w:r>
        <w:rPr>
          <w:rFonts w:ascii="Times New Roman" w:eastAsia="Times New Roman" w:hAnsi="Times New Roman" w:cs="Times New Roman"/>
        </w:rPr>
        <w:t>Evaluation</w:t>
      </w:r>
      <w:r w:rsidR="00A37683">
        <w:rPr>
          <w:rFonts w:ascii="Times New Roman" w:eastAsia="Times New Roman" w:hAnsi="Times New Roman" w:cs="Times New Roman"/>
        </w:rPr>
        <w:t xml:space="preserve">: Understanding your credit rating is a big part of my research. This article has helped me understand and support how important this one facet of finance is to my audience. The article is not biased since it is presenting the facts and examining how things are calculated. </w:t>
      </w:r>
      <w:r w:rsidR="00C766A7">
        <w:rPr>
          <w:rFonts w:ascii="Times New Roman" w:eastAsia="Times New Roman" w:hAnsi="Times New Roman" w:cs="Times New Roman"/>
        </w:rPr>
        <w:t xml:space="preserve">I was surprised at how involved the process is and how much information credit bureaus are allowed to use. </w:t>
      </w:r>
    </w:p>
    <w:p w14:paraId="23531B05" w14:textId="5BCDE242" w:rsidR="00A37683" w:rsidRDefault="00197815" w:rsidP="00A37683">
      <w:pPr>
        <w:pStyle w:val="ListParagraph"/>
        <w:numPr>
          <w:ilvl w:val="0"/>
          <w:numId w:val="9"/>
        </w:numPr>
        <w:spacing w:line="480" w:lineRule="auto"/>
        <w:rPr>
          <w:rFonts w:ascii="Times New Roman" w:eastAsia="Times New Roman" w:hAnsi="Times New Roman" w:cs="Times New Roman"/>
        </w:rPr>
      </w:pPr>
      <w:r>
        <w:rPr>
          <w:rFonts w:ascii="Times New Roman" w:eastAsia="Times New Roman" w:hAnsi="Times New Roman" w:cs="Times New Roman"/>
        </w:rPr>
        <w:t>Reflection</w:t>
      </w:r>
      <w:r w:rsidR="00A37683">
        <w:rPr>
          <w:rFonts w:ascii="Times New Roman" w:eastAsia="Times New Roman" w:hAnsi="Times New Roman" w:cs="Times New Roman"/>
        </w:rPr>
        <w:t xml:space="preserve">: I have been able to use this article to development my own understanding of how credit ratings are calculated. The background information provided is also useful. The article covers the laws and terminology for credit which will be useful when I am setting up background information. </w:t>
      </w:r>
      <w:r w:rsidR="00C766A7">
        <w:rPr>
          <w:rFonts w:ascii="Times New Roman" w:eastAsia="Times New Roman" w:hAnsi="Times New Roman" w:cs="Times New Roman"/>
        </w:rPr>
        <w:t xml:space="preserve">I have learned a lot about how credit ratings work and how they can impact the overall financial health of a person. </w:t>
      </w:r>
    </w:p>
    <w:p w14:paraId="2409EAF4" w14:textId="46405B8B" w:rsidR="00197815" w:rsidRPr="00C766A7" w:rsidRDefault="00197815" w:rsidP="00C766A7">
      <w:pPr>
        <w:spacing w:line="480" w:lineRule="auto"/>
        <w:rPr>
          <w:rFonts w:ascii="Times New Roman" w:eastAsia="Times New Roman" w:hAnsi="Times New Roman" w:cs="Times New Roman"/>
        </w:rPr>
      </w:pPr>
    </w:p>
    <w:sectPr w:rsidR="00197815" w:rsidRPr="00C766A7" w:rsidSect="0013147D">
      <w:headerReference w:type="even" r:id="rId9"/>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E81C4C" w14:textId="77777777" w:rsidR="002649A2" w:rsidRDefault="002649A2" w:rsidP="000E6845">
      <w:r>
        <w:separator/>
      </w:r>
    </w:p>
  </w:endnote>
  <w:endnote w:type="continuationSeparator" w:id="0">
    <w:p w14:paraId="453DA576" w14:textId="77777777" w:rsidR="002649A2" w:rsidRDefault="002649A2" w:rsidP="000E6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D35D86" w14:textId="77777777" w:rsidR="002649A2" w:rsidRDefault="002649A2" w:rsidP="000E6845">
      <w:r>
        <w:separator/>
      </w:r>
    </w:p>
  </w:footnote>
  <w:footnote w:type="continuationSeparator" w:id="0">
    <w:p w14:paraId="308AC5BE" w14:textId="77777777" w:rsidR="002649A2" w:rsidRDefault="002649A2" w:rsidP="000E6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94676022"/>
      <w:docPartObj>
        <w:docPartGallery w:val="Page Numbers (Top of Page)"/>
        <w:docPartUnique/>
      </w:docPartObj>
    </w:sdtPr>
    <w:sdtEndPr>
      <w:rPr>
        <w:rStyle w:val="PageNumber"/>
      </w:rPr>
    </w:sdtEndPr>
    <w:sdtContent>
      <w:p w14:paraId="0834C7AE" w14:textId="1A4746C2" w:rsidR="00C766A7" w:rsidRDefault="00C766A7" w:rsidP="00E3656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27A6BF" w14:textId="77777777" w:rsidR="00C766A7" w:rsidRDefault="00C766A7" w:rsidP="00C766A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44429612"/>
      <w:docPartObj>
        <w:docPartGallery w:val="Page Numbers (Top of Page)"/>
        <w:docPartUnique/>
      </w:docPartObj>
    </w:sdtPr>
    <w:sdtEndPr>
      <w:rPr>
        <w:rStyle w:val="PageNumber"/>
        <w:rFonts w:asciiTheme="majorBidi" w:hAnsiTheme="majorBidi" w:cstheme="majorBidi"/>
      </w:rPr>
    </w:sdtEndPr>
    <w:sdtContent>
      <w:p w14:paraId="7C9EF907" w14:textId="26E65488" w:rsidR="00C766A7" w:rsidRPr="0013147D" w:rsidRDefault="00C766A7" w:rsidP="00E36565">
        <w:pPr>
          <w:pStyle w:val="Header"/>
          <w:framePr w:wrap="none" w:vAnchor="text" w:hAnchor="margin" w:xAlign="right" w:y="1"/>
          <w:rPr>
            <w:rStyle w:val="PageNumber"/>
            <w:rFonts w:asciiTheme="majorBidi" w:hAnsiTheme="majorBidi" w:cstheme="majorBidi"/>
          </w:rPr>
        </w:pPr>
        <w:r w:rsidRPr="0013147D">
          <w:rPr>
            <w:rStyle w:val="PageNumber"/>
            <w:rFonts w:asciiTheme="majorBidi" w:hAnsiTheme="majorBidi" w:cstheme="majorBidi"/>
          </w:rPr>
          <w:fldChar w:fldCharType="begin"/>
        </w:r>
        <w:r w:rsidRPr="0013147D">
          <w:rPr>
            <w:rStyle w:val="PageNumber"/>
            <w:rFonts w:asciiTheme="majorBidi" w:hAnsiTheme="majorBidi" w:cstheme="majorBidi"/>
          </w:rPr>
          <w:instrText xml:space="preserve"> PAGE </w:instrText>
        </w:r>
        <w:r w:rsidRPr="0013147D">
          <w:rPr>
            <w:rStyle w:val="PageNumber"/>
            <w:rFonts w:asciiTheme="majorBidi" w:hAnsiTheme="majorBidi" w:cstheme="majorBidi"/>
          </w:rPr>
          <w:fldChar w:fldCharType="separate"/>
        </w:r>
        <w:r w:rsidRPr="0013147D">
          <w:rPr>
            <w:rStyle w:val="PageNumber"/>
            <w:rFonts w:asciiTheme="majorBidi" w:hAnsiTheme="majorBidi" w:cstheme="majorBidi"/>
            <w:noProof/>
          </w:rPr>
          <w:t>1</w:t>
        </w:r>
        <w:r w:rsidRPr="0013147D">
          <w:rPr>
            <w:rStyle w:val="PageNumber"/>
            <w:rFonts w:asciiTheme="majorBidi" w:hAnsiTheme="majorBidi" w:cstheme="majorBidi"/>
          </w:rPr>
          <w:fldChar w:fldCharType="end"/>
        </w:r>
      </w:p>
    </w:sdtContent>
  </w:sdt>
  <w:p w14:paraId="18083999" w14:textId="3ECF6680" w:rsidR="000E6845" w:rsidRPr="000E6845" w:rsidRDefault="0013147D" w:rsidP="00C766A7">
    <w:pPr>
      <w:pStyle w:val="Header"/>
      <w:ind w:right="360"/>
      <w:jc w:val="right"/>
      <w:rPr>
        <w:rFonts w:ascii="Times New Roman" w:hAnsi="Times New Roman" w:cs="Times New Roman"/>
      </w:rPr>
    </w:pPr>
    <w:r>
      <w:rPr>
        <w:rFonts w:ascii="Times New Roman" w:hAnsi="Times New Roman" w:cs="Times New Roman"/>
      </w:rPr>
      <w:t>Last name</w:t>
    </w:r>
    <w:r w:rsidR="000E6845" w:rsidRPr="000E6845">
      <w:rPr>
        <w:rFonts w:ascii="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608F5"/>
    <w:multiLevelType w:val="hybridMultilevel"/>
    <w:tmpl w:val="7F44B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13B5A"/>
    <w:multiLevelType w:val="hybridMultilevel"/>
    <w:tmpl w:val="5E94B1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5E4869"/>
    <w:multiLevelType w:val="hybridMultilevel"/>
    <w:tmpl w:val="BD806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2B40B3"/>
    <w:multiLevelType w:val="hybridMultilevel"/>
    <w:tmpl w:val="8ACAFF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5A963B9"/>
    <w:multiLevelType w:val="hybridMultilevel"/>
    <w:tmpl w:val="5002ED32"/>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5" w15:restartNumberingAfterBreak="0">
    <w:nsid w:val="37061FA1"/>
    <w:multiLevelType w:val="hybridMultilevel"/>
    <w:tmpl w:val="7FB6ECAA"/>
    <w:lvl w:ilvl="0" w:tplc="C576E3B6">
      <w:start w:val="1"/>
      <w:numFmt w:val="decimal"/>
      <w:lvlText w:val="%1."/>
      <w:lvlJc w:val="left"/>
      <w:pPr>
        <w:ind w:left="360" w:hanging="360"/>
      </w:pPr>
      <w:rPr>
        <w:rFonts w:ascii="Times New Roman" w:eastAsia="Times New Roman"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1970AE3"/>
    <w:multiLevelType w:val="hybridMultilevel"/>
    <w:tmpl w:val="A5589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6305DB0"/>
    <w:multiLevelType w:val="hybridMultilevel"/>
    <w:tmpl w:val="DA163B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A141267"/>
    <w:multiLevelType w:val="hybridMultilevel"/>
    <w:tmpl w:val="7FB6ECAA"/>
    <w:lvl w:ilvl="0" w:tplc="C576E3B6">
      <w:start w:val="1"/>
      <w:numFmt w:val="decimal"/>
      <w:lvlText w:val="%1."/>
      <w:lvlJc w:val="left"/>
      <w:pPr>
        <w:ind w:left="360" w:hanging="360"/>
      </w:pPr>
      <w:rPr>
        <w:rFonts w:ascii="Times New Roman" w:eastAsia="Times New Roman"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8"/>
  </w:num>
  <w:num w:numId="4">
    <w:abstractNumId w:val="5"/>
  </w:num>
  <w:num w:numId="5">
    <w:abstractNumId w:val="7"/>
  </w:num>
  <w:num w:numId="6">
    <w:abstractNumId w:val="4"/>
  </w:num>
  <w:num w:numId="7">
    <w:abstractNumId w:val="1"/>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457"/>
    <w:rsid w:val="00010B59"/>
    <w:rsid w:val="00030C4D"/>
    <w:rsid w:val="000E6845"/>
    <w:rsid w:val="0013147D"/>
    <w:rsid w:val="00197815"/>
    <w:rsid w:val="001A079B"/>
    <w:rsid w:val="002649A2"/>
    <w:rsid w:val="002A028A"/>
    <w:rsid w:val="003C4E8E"/>
    <w:rsid w:val="003F20F3"/>
    <w:rsid w:val="00474CEA"/>
    <w:rsid w:val="004B6710"/>
    <w:rsid w:val="00663030"/>
    <w:rsid w:val="006706CF"/>
    <w:rsid w:val="00691D25"/>
    <w:rsid w:val="006C4129"/>
    <w:rsid w:val="00706013"/>
    <w:rsid w:val="00747E5D"/>
    <w:rsid w:val="007B6B39"/>
    <w:rsid w:val="007E1CE5"/>
    <w:rsid w:val="008A4517"/>
    <w:rsid w:val="00A266A6"/>
    <w:rsid w:val="00A37683"/>
    <w:rsid w:val="00C34CA3"/>
    <w:rsid w:val="00C766A7"/>
    <w:rsid w:val="00E40ED6"/>
    <w:rsid w:val="00F844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2316327"/>
  <w15:chartTrackingRefBased/>
  <w15:docId w15:val="{B56C1170-941C-5641-91F3-8EC250B5B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84457"/>
  </w:style>
  <w:style w:type="character" w:customStyle="1" w:styleId="subjectfield-postprocessinghook">
    <w:name w:val="subjectfield-postprocessinghook"/>
    <w:basedOn w:val="DefaultParagraphFont"/>
    <w:rsid w:val="00747E5D"/>
  </w:style>
  <w:style w:type="paragraph" w:styleId="ListParagraph">
    <w:name w:val="List Paragraph"/>
    <w:basedOn w:val="Normal"/>
    <w:uiPriority w:val="34"/>
    <w:qFormat/>
    <w:rsid w:val="00747E5D"/>
    <w:pPr>
      <w:ind w:left="720"/>
      <w:contextualSpacing/>
    </w:pPr>
  </w:style>
  <w:style w:type="paragraph" w:styleId="BalloonText">
    <w:name w:val="Balloon Text"/>
    <w:basedOn w:val="Normal"/>
    <w:link w:val="BalloonTextChar"/>
    <w:uiPriority w:val="99"/>
    <w:semiHidden/>
    <w:unhideWhenUsed/>
    <w:rsid w:val="006706C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706CF"/>
    <w:rPr>
      <w:rFonts w:ascii="Times New Roman" w:hAnsi="Times New Roman" w:cs="Times New Roman"/>
      <w:sz w:val="18"/>
      <w:szCs w:val="18"/>
    </w:rPr>
  </w:style>
  <w:style w:type="paragraph" w:styleId="Header">
    <w:name w:val="header"/>
    <w:basedOn w:val="Normal"/>
    <w:link w:val="HeaderChar"/>
    <w:uiPriority w:val="99"/>
    <w:unhideWhenUsed/>
    <w:rsid w:val="000E6845"/>
    <w:pPr>
      <w:tabs>
        <w:tab w:val="center" w:pos="4680"/>
        <w:tab w:val="right" w:pos="9360"/>
      </w:tabs>
    </w:pPr>
  </w:style>
  <w:style w:type="character" w:customStyle="1" w:styleId="HeaderChar">
    <w:name w:val="Header Char"/>
    <w:basedOn w:val="DefaultParagraphFont"/>
    <w:link w:val="Header"/>
    <w:uiPriority w:val="99"/>
    <w:rsid w:val="000E6845"/>
  </w:style>
  <w:style w:type="paragraph" w:styleId="Footer">
    <w:name w:val="footer"/>
    <w:basedOn w:val="Normal"/>
    <w:link w:val="FooterChar"/>
    <w:uiPriority w:val="99"/>
    <w:unhideWhenUsed/>
    <w:rsid w:val="000E6845"/>
    <w:pPr>
      <w:tabs>
        <w:tab w:val="center" w:pos="4680"/>
        <w:tab w:val="right" w:pos="9360"/>
      </w:tabs>
    </w:pPr>
  </w:style>
  <w:style w:type="character" w:customStyle="1" w:styleId="FooterChar">
    <w:name w:val="Footer Char"/>
    <w:basedOn w:val="DefaultParagraphFont"/>
    <w:link w:val="Footer"/>
    <w:uiPriority w:val="99"/>
    <w:rsid w:val="000E6845"/>
  </w:style>
  <w:style w:type="character" w:styleId="Hyperlink">
    <w:name w:val="Hyperlink"/>
    <w:basedOn w:val="DefaultParagraphFont"/>
    <w:uiPriority w:val="99"/>
    <w:unhideWhenUsed/>
    <w:rsid w:val="000E6845"/>
    <w:rPr>
      <w:color w:val="0563C1" w:themeColor="hyperlink"/>
      <w:u w:val="single"/>
    </w:rPr>
  </w:style>
  <w:style w:type="character" w:styleId="UnresolvedMention">
    <w:name w:val="Unresolved Mention"/>
    <w:basedOn w:val="DefaultParagraphFont"/>
    <w:uiPriority w:val="99"/>
    <w:semiHidden/>
    <w:unhideWhenUsed/>
    <w:rsid w:val="000E6845"/>
    <w:rPr>
      <w:color w:val="605E5C"/>
      <w:shd w:val="clear" w:color="auto" w:fill="E1DFDD"/>
    </w:rPr>
  </w:style>
  <w:style w:type="character" w:styleId="FollowedHyperlink">
    <w:name w:val="FollowedHyperlink"/>
    <w:basedOn w:val="DefaultParagraphFont"/>
    <w:uiPriority w:val="99"/>
    <w:semiHidden/>
    <w:unhideWhenUsed/>
    <w:rsid w:val="000E6845"/>
    <w:rPr>
      <w:color w:val="954F72" w:themeColor="followedHyperlink"/>
      <w:u w:val="single"/>
    </w:rPr>
  </w:style>
  <w:style w:type="character" w:styleId="PageNumber">
    <w:name w:val="page number"/>
    <w:basedOn w:val="DefaultParagraphFont"/>
    <w:uiPriority w:val="99"/>
    <w:semiHidden/>
    <w:unhideWhenUsed/>
    <w:rsid w:val="00C76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9306519">
      <w:bodyDiv w:val="1"/>
      <w:marLeft w:val="0"/>
      <w:marRight w:val="0"/>
      <w:marTop w:val="0"/>
      <w:marBottom w:val="0"/>
      <w:divBdr>
        <w:top w:val="none" w:sz="0" w:space="0" w:color="auto"/>
        <w:left w:val="none" w:sz="0" w:space="0" w:color="auto"/>
        <w:bottom w:val="none" w:sz="0" w:space="0" w:color="auto"/>
        <w:right w:val="none" w:sz="0" w:space="0" w:color="auto"/>
      </w:divBdr>
    </w:div>
    <w:div w:id="469438591">
      <w:bodyDiv w:val="1"/>
      <w:marLeft w:val="0"/>
      <w:marRight w:val="0"/>
      <w:marTop w:val="0"/>
      <w:marBottom w:val="0"/>
      <w:divBdr>
        <w:top w:val="none" w:sz="0" w:space="0" w:color="auto"/>
        <w:left w:val="none" w:sz="0" w:space="0" w:color="auto"/>
        <w:bottom w:val="none" w:sz="0" w:space="0" w:color="auto"/>
        <w:right w:val="none" w:sz="0" w:space="0" w:color="auto"/>
      </w:divBdr>
      <w:divsChild>
        <w:div w:id="1459567769">
          <w:marLeft w:val="0"/>
          <w:marRight w:val="0"/>
          <w:marTop w:val="0"/>
          <w:marBottom w:val="0"/>
          <w:divBdr>
            <w:top w:val="none" w:sz="0" w:space="0" w:color="auto"/>
            <w:left w:val="none" w:sz="0" w:space="0" w:color="auto"/>
            <w:bottom w:val="none" w:sz="0" w:space="0" w:color="auto"/>
            <w:right w:val="none" w:sz="0" w:space="0" w:color="auto"/>
          </w:divBdr>
        </w:div>
        <w:div w:id="1139421678">
          <w:marLeft w:val="0"/>
          <w:marRight w:val="0"/>
          <w:marTop w:val="0"/>
          <w:marBottom w:val="0"/>
          <w:divBdr>
            <w:top w:val="none" w:sz="0" w:space="0" w:color="auto"/>
            <w:left w:val="none" w:sz="0" w:space="0" w:color="auto"/>
            <w:bottom w:val="none" w:sz="0" w:space="0" w:color="auto"/>
            <w:right w:val="none" w:sz="0" w:space="0" w:color="auto"/>
          </w:divBdr>
        </w:div>
        <w:div w:id="2145271914">
          <w:marLeft w:val="0"/>
          <w:marRight w:val="0"/>
          <w:marTop w:val="0"/>
          <w:marBottom w:val="0"/>
          <w:divBdr>
            <w:top w:val="none" w:sz="0" w:space="0" w:color="auto"/>
            <w:left w:val="none" w:sz="0" w:space="0" w:color="auto"/>
            <w:bottom w:val="none" w:sz="0" w:space="0" w:color="auto"/>
            <w:right w:val="none" w:sz="0" w:space="0" w:color="auto"/>
          </w:divBdr>
        </w:div>
        <w:div w:id="718669075">
          <w:marLeft w:val="0"/>
          <w:marRight w:val="0"/>
          <w:marTop w:val="0"/>
          <w:marBottom w:val="0"/>
          <w:divBdr>
            <w:top w:val="none" w:sz="0" w:space="0" w:color="auto"/>
            <w:left w:val="none" w:sz="0" w:space="0" w:color="auto"/>
            <w:bottom w:val="none" w:sz="0" w:space="0" w:color="auto"/>
            <w:right w:val="none" w:sz="0" w:space="0" w:color="auto"/>
          </w:divBdr>
        </w:div>
        <w:div w:id="710223789">
          <w:marLeft w:val="0"/>
          <w:marRight w:val="0"/>
          <w:marTop w:val="0"/>
          <w:marBottom w:val="0"/>
          <w:divBdr>
            <w:top w:val="none" w:sz="0" w:space="0" w:color="auto"/>
            <w:left w:val="none" w:sz="0" w:space="0" w:color="auto"/>
            <w:bottom w:val="none" w:sz="0" w:space="0" w:color="auto"/>
            <w:right w:val="none" w:sz="0" w:space="0" w:color="auto"/>
          </w:divBdr>
        </w:div>
      </w:divsChild>
    </w:div>
    <w:div w:id="880823344">
      <w:bodyDiv w:val="1"/>
      <w:marLeft w:val="0"/>
      <w:marRight w:val="0"/>
      <w:marTop w:val="0"/>
      <w:marBottom w:val="0"/>
      <w:divBdr>
        <w:top w:val="none" w:sz="0" w:space="0" w:color="auto"/>
        <w:left w:val="none" w:sz="0" w:space="0" w:color="auto"/>
        <w:bottom w:val="none" w:sz="0" w:space="0" w:color="auto"/>
        <w:right w:val="none" w:sz="0" w:space="0" w:color="auto"/>
      </w:divBdr>
    </w:div>
    <w:div w:id="906383337">
      <w:bodyDiv w:val="1"/>
      <w:marLeft w:val="0"/>
      <w:marRight w:val="0"/>
      <w:marTop w:val="0"/>
      <w:marBottom w:val="0"/>
      <w:divBdr>
        <w:top w:val="none" w:sz="0" w:space="0" w:color="auto"/>
        <w:left w:val="none" w:sz="0" w:space="0" w:color="auto"/>
        <w:bottom w:val="none" w:sz="0" w:space="0" w:color="auto"/>
        <w:right w:val="none" w:sz="0" w:space="0" w:color="auto"/>
      </w:divBdr>
    </w:div>
    <w:div w:id="1007974619">
      <w:bodyDiv w:val="1"/>
      <w:marLeft w:val="0"/>
      <w:marRight w:val="0"/>
      <w:marTop w:val="0"/>
      <w:marBottom w:val="0"/>
      <w:divBdr>
        <w:top w:val="none" w:sz="0" w:space="0" w:color="auto"/>
        <w:left w:val="none" w:sz="0" w:space="0" w:color="auto"/>
        <w:bottom w:val="none" w:sz="0" w:space="0" w:color="auto"/>
        <w:right w:val="none" w:sz="0" w:space="0" w:color="auto"/>
      </w:divBdr>
    </w:div>
    <w:div w:id="1307007678">
      <w:bodyDiv w:val="1"/>
      <w:marLeft w:val="0"/>
      <w:marRight w:val="0"/>
      <w:marTop w:val="0"/>
      <w:marBottom w:val="0"/>
      <w:divBdr>
        <w:top w:val="none" w:sz="0" w:space="0" w:color="auto"/>
        <w:left w:val="none" w:sz="0" w:space="0" w:color="auto"/>
        <w:bottom w:val="none" w:sz="0" w:space="0" w:color="auto"/>
        <w:right w:val="none" w:sz="0" w:space="0" w:color="auto"/>
      </w:divBdr>
    </w:div>
    <w:div w:id="1319337223">
      <w:bodyDiv w:val="1"/>
      <w:marLeft w:val="0"/>
      <w:marRight w:val="0"/>
      <w:marTop w:val="0"/>
      <w:marBottom w:val="0"/>
      <w:divBdr>
        <w:top w:val="none" w:sz="0" w:space="0" w:color="auto"/>
        <w:left w:val="none" w:sz="0" w:space="0" w:color="auto"/>
        <w:bottom w:val="none" w:sz="0" w:space="0" w:color="auto"/>
        <w:right w:val="none" w:sz="0" w:space="0" w:color="auto"/>
      </w:divBdr>
    </w:div>
    <w:div w:id="1447307628">
      <w:bodyDiv w:val="1"/>
      <w:marLeft w:val="0"/>
      <w:marRight w:val="0"/>
      <w:marTop w:val="0"/>
      <w:marBottom w:val="0"/>
      <w:divBdr>
        <w:top w:val="none" w:sz="0" w:space="0" w:color="auto"/>
        <w:left w:val="none" w:sz="0" w:space="0" w:color="auto"/>
        <w:bottom w:val="none" w:sz="0" w:space="0" w:color="auto"/>
        <w:right w:val="none" w:sz="0" w:space="0" w:color="auto"/>
      </w:divBdr>
    </w:div>
    <w:div w:id="211847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binsights.com/research/millennials-personal-finance/" TargetMode="External"/><Relationship Id="rId3" Type="http://schemas.openxmlformats.org/officeDocument/2006/relationships/settings" Target="settings.xml"/><Relationship Id="rId7" Type="http://schemas.openxmlformats.org/officeDocument/2006/relationships/hyperlink" Target="https://search.proques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1264</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Valconi, Jessica Nicole</dc:creator>
  <cp:keywords/>
  <dc:description/>
  <cp:lastModifiedBy>Shannon, Amy</cp:lastModifiedBy>
  <cp:revision>2</cp:revision>
  <dcterms:created xsi:type="dcterms:W3CDTF">2021-01-11T18:57:00Z</dcterms:created>
  <dcterms:modified xsi:type="dcterms:W3CDTF">2021-01-11T18:57:00Z</dcterms:modified>
</cp:coreProperties>
</file>